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1195" w14:textId="10EBF53A" w:rsidR="00AD26AD" w:rsidRDefault="005004C7" w:rsidP="0020395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Proposed </w:t>
      </w:r>
      <w:r w:rsidR="0020395C" w:rsidRPr="0020395C">
        <w:rPr>
          <w:rFonts w:ascii="Times New Roman" w:hAnsi="Times New Roman" w:cs="Times New Roman"/>
          <w:b/>
          <w:bCs/>
          <w:sz w:val="24"/>
          <w:szCs w:val="24"/>
          <w:u w:val="single"/>
        </w:rPr>
        <w:t>Code Revisions</w:t>
      </w:r>
    </w:p>
    <w:p w14:paraId="7B482EC0" w14:textId="4F791D0B" w:rsidR="0020395C" w:rsidRPr="0020395C" w:rsidRDefault="0020395C" w:rsidP="0020395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Streets and Sidewalks.  §138-18(G).  Any road, street, or recorded or prescriptive right-of-way on or over private land which predates December 16, 2009, and which provides access to an existing residence or building or an approved subdivision shall not be required to comply with this section, except that any such road, street, or recorded or prescriptive right-of-way must be improved so as to allow emergency vehicle access before the issuance of a certificate of occupancy for any new construction requiring the use of said access.  </w:t>
      </w:r>
      <w:r>
        <w:rPr>
          <w:rFonts w:ascii="Times New Roman" w:hAnsi="Times New Roman" w:cs="Times New Roman"/>
          <w:color w:val="FF0000"/>
          <w:sz w:val="24"/>
          <w:szCs w:val="24"/>
        </w:rPr>
        <w:t>Up to three additional lots or residential units</w:t>
      </w:r>
      <w:r w:rsidR="004B5575">
        <w:rPr>
          <w:rFonts w:ascii="Times New Roman" w:hAnsi="Times New Roman" w:cs="Times New Roman"/>
          <w:color w:val="FF0000"/>
          <w:sz w:val="24"/>
          <w:szCs w:val="24"/>
        </w:rPr>
        <w:t xml:space="preserve"> </w:t>
      </w:r>
      <w:r>
        <w:rPr>
          <w:rFonts w:ascii="Times New Roman" w:hAnsi="Times New Roman" w:cs="Times New Roman"/>
          <w:sz w:val="24"/>
          <w:szCs w:val="24"/>
        </w:rPr>
        <w:t xml:space="preserve">which otherwise comply with all sections of the Catskill Town Code may be created to front on such pre-existing private road, street, or recorded </w:t>
      </w:r>
      <w:r w:rsidRPr="0020395C">
        <w:rPr>
          <w:rFonts w:ascii="Times New Roman" w:hAnsi="Times New Roman" w:cs="Times New Roman"/>
          <w:sz w:val="24"/>
          <w:szCs w:val="24"/>
        </w:rPr>
        <w:t>or prescriptive right-of-way.  [Added 4-20-22 by L.L. No. 1-2022</w:t>
      </w:r>
      <w:proofErr w:type="gramStart"/>
      <w:r w:rsidRPr="0020395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FF0000"/>
          <w:sz w:val="24"/>
          <w:szCs w:val="24"/>
        </w:rPr>
        <w:t>The</w:t>
      </w:r>
      <w:proofErr w:type="gramEnd"/>
      <w:r>
        <w:rPr>
          <w:rFonts w:ascii="Times New Roman" w:hAnsi="Times New Roman" w:cs="Times New Roman"/>
          <w:color w:val="FF0000"/>
          <w:sz w:val="24"/>
          <w:szCs w:val="24"/>
        </w:rPr>
        <w:t xml:space="preserve"> approval of four or more additional lots or residential units shall require compliance with</w:t>
      </w:r>
      <w:r w:rsidR="000E0515">
        <w:rPr>
          <w:rFonts w:ascii="Times New Roman" w:hAnsi="Times New Roman" w:cs="Times New Roman"/>
          <w:color w:val="FF0000"/>
          <w:sz w:val="24"/>
          <w:szCs w:val="24"/>
        </w:rPr>
        <w:t xml:space="preserve"> §138-18(A)(B)</w:t>
      </w:r>
      <w:r>
        <w:rPr>
          <w:rFonts w:ascii="Times New Roman" w:hAnsi="Times New Roman" w:cs="Times New Roman"/>
          <w:color w:val="FF0000"/>
          <w:sz w:val="24"/>
          <w:szCs w:val="24"/>
        </w:rPr>
        <w:t>.</w:t>
      </w:r>
    </w:p>
    <w:p w14:paraId="35E2A4B5" w14:textId="77777777" w:rsidR="0020395C" w:rsidRDefault="0020395C" w:rsidP="0020395C">
      <w:pPr>
        <w:pStyle w:val="ListParagraph"/>
        <w:rPr>
          <w:rFonts w:ascii="Times New Roman" w:hAnsi="Times New Roman" w:cs="Times New Roman"/>
          <w:sz w:val="24"/>
          <w:szCs w:val="24"/>
        </w:rPr>
      </w:pPr>
    </w:p>
    <w:p w14:paraId="00652B30" w14:textId="07A2B35C" w:rsidR="0020395C" w:rsidRDefault="0020395C" w:rsidP="0020395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Subdivision, Zoning – Definitions.</w:t>
      </w:r>
    </w:p>
    <w:p w14:paraId="0B8946D3" w14:textId="77777777" w:rsidR="0020395C" w:rsidRDefault="0020395C" w:rsidP="0020395C">
      <w:pPr>
        <w:pStyle w:val="ListParagraph"/>
        <w:rPr>
          <w:rFonts w:ascii="Times New Roman" w:hAnsi="Times New Roman" w:cs="Times New Roman"/>
          <w:sz w:val="24"/>
          <w:szCs w:val="24"/>
        </w:rPr>
      </w:pPr>
    </w:p>
    <w:p w14:paraId="63E56610" w14:textId="686D62B5" w:rsidR="0020395C" w:rsidRDefault="0020395C" w:rsidP="0020395C">
      <w:pPr>
        <w:pStyle w:val="ListParagraph"/>
        <w:rPr>
          <w:rFonts w:ascii="Times New Roman" w:hAnsi="Times New Roman" w:cs="Times New Roman"/>
          <w:color w:val="FF0000"/>
          <w:sz w:val="24"/>
          <w:szCs w:val="24"/>
        </w:rPr>
      </w:pPr>
      <w:r w:rsidRPr="004B5575">
        <w:rPr>
          <w:rFonts w:ascii="Times New Roman" w:hAnsi="Times New Roman" w:cs="Times New Roman"/>
          <w:sz w:val="24"/>
          <w:szCs w:val="24"/>
        </w:rPr>
        <w:t xml:space="preserve">LOT – A parcel of land occupied or designed to be occupied by one building and the accessory buildings or uses customarily incidental to it, including such open spaces as are arranged and designed to be used in connection with such buildings pursuant to Chapter 160, and which has frontage on a public or approved private street which provides access thereto, </w:t>
      </w:r>
      <w:r>
        <w:rPr>
          <w:rFonts w:ascii="Times New Roman" w:hAnsi="Times New Roman" w:cs="Times New Roman"/>
          <w:color w:val="FF0000"/>
          <w:sz w:val="24"/>
          <w:szCs w:val="24"/>
        </w:rPr>
        <w:t>or in the case of a minor subdivision, on a driveway if otherwise in compliance with Section 140-18(12)(</w:t>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w:t>
      </w:r>
    </w:p>
    <w:p w14:paraId="49AC2869" w14:textId="77777777" w:rsidR="0020395C" w:rsidRDefault="0020395C" w:rsidP="0020395C">
      <w:pPr>
        <w:pStyle w:val="ListParagraph"/>
        <w:rPr>
          <w:rFonts w:ascii="Times New Roman" w:hAnsi="Times New Roman" w:cs="Times New Roman"/>
          <w:color w:val="FF0000"/>
          <w:sz w:val="24"/>
          <w:szCs w:val="24"/>
        </w:rPr>
      </w:pPr>
    </w:p>
    <w:p w14:paraId="7BD9448D" w14:textId="372C8E17" w:rsidR="0020395C" w:rsidRDefault="0020395C" w:rsidP="0020395C">
      <w:pPr>
        <w:pStyle w:val="ListParagraph"/>
        <w:rPr>
          <w:rFonts w:ascii="Times New Roman" w:hAnsi="Times New Roman" w:cs="Times New Roman"/>
          <w:color w:val="FF0000"/>
          <w:sz w:val="24"/>
          <w:szCs w:val="24"/>
        </w:rPr>
      </w:pPr>
      <w:r w:rsidRPr="004B5575">
        <w:rPr>
          <w:rFonts w:ascii="Times New Roman" w:hAnsi="Times New Roman" w:cs="Times New Roman"/>
          <w:sz w:val="24"/>
          <w:szCs w:val="24"/>
        </w:rPr>
        <w:t xml:space="preserve">SHARED DRIVEWAY – A driveway providing access for up to three lots, provided that each lot served by the shared driveway has 50 feet of frontage on </w:t>
      </w:r>
      <w:proofErr w:type="gramStart"/>
      <w:r w:rsidRPr="004B5575">
        <w:rPr>
          <w:rFonts w:ascii="Times New Roman" w:hAnsi="Times New Roman" w:cs="Times New Roman"/>
          <w:sz w:val="24"/>
          <w:szCs w:val="24"/>
        </w:rPr>
        <w:t>or</w:t>
      </w:r>
      <w:proofErr w:type="gramEnd"/>
      <w:r w:rsidRPr="004B5575">
        <w:rPr>
          <w:rFonts w:ascii="Times New Roman" w:hAnsi="Times New Roman" w:cs="Times New Roman"/>
          <w:sz w:val="24"/>
          <w:szCs w:val="24"/>
        </w:rPr>
        <w:t xml:space="preserve"> public or private road </w:t>
      </w:r>
      <w:r>
        <w:rPr>
          <w:rFonts w:ascii="Times New Roman" w:hAnsi="Times New Roman" w:cs="Times New Roman"/>
          <w:color w:val="FF0000"/>
          <w:sz w:val="24"/>
          <w:szCs w:val="24"/>
        </w:rPr>
        <w:t>or is otherwise in compliance with Section 140-18(12)(</w:t>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w:t>
      </w:r>
    </w:p>
    <w:p w14:paraId="21CD83CB" w14:textId="77777777" w:rsidR="00E70E0D" w:rsidRDefault="00E70E0D" w:rsidP="0020395C">
      <w:pPr>
        <w:pStyle w:val="ListParagraph"/>
        <w:rPr>
          <w:rFonts w:ascii="Times New Roman" w:hAnsi="Times New Roman" w:cs="Times New Roman"/>
          <w:color w:val="FF0000"/>
          <w:sz w:val="24"/>
          <w:szCs w:val="24"/>
        </w:rPr>
      </w:pPr>
    </w:p>
    <w:p w14:paraId="29A2121A" w14:textId="11B304A1" w:rsidR="0020395C" w:rsidRDefault="006464D7" w:rsidP="00E70E0D">
      <w:pPr>
        <w:pStyle w:val="ListParagraph"/>
        <w:numPr>
          <w:ilvl w:val="0"/>
          <w:numId w:val="27"/>
        </w:numPr>
        <w:rPr>
          <w:rFonts w:ascii="Times New Roman" w:hAnsi="Times New Roman" w:cs="Times New Roman"/>
          <w:color w:val="FF0000"/>
          <w:sz w:val="24"/>
          <w:szCs w:val="24"/>
        </w:rPr>
      </w:pPr>
      <w:r w:rsidRPr="006464D7">
        <w:rPr>
          <w:rFonts w:ascii="Times New Roman" w:hAnsi="Times New Roman" w:cs="Times New Roman"/>
          <w:color w:val="FF0000"/>
          <w:sz w:val="24"/>
          <w:szCs w:val="24"/>
        </w:rPr>
        <w:t>§</w:t>
      </w:r>
      <w:r>
        <w:rPr>
          <w:rFonts w:ascii="Times New Roman" w:hAnsi="Times New Roman" w:cs="Times New Roman"/>
          <w:sz w:val="24"/>
          <w:szCs w:val="24"/>
        </w:rPr>
        <w:t xml:space="preserve"> </w:t>
      </w:r>
      <w:r w:rsidR="0020395C" w:rsidRPr="00E70E0D">
        <w:rPr>
          <w:rFonts w:ascii="Times New Roman" w:hAnsi="Times New Roman" w:cs="Times New Roman"/>
          <w:color w:val="FF0000"/>
          <w:sz w:val="24"/>
          <w:szCs w:val="24"/>
        </w:rPr>
        <w:t>140-18 (12)(</w:t>
      </w:r>
      <w:proofErr w:type="spellStart"/>
      <w:r w:rsidR="0020395C" w:rsidRPr="00E70E0D">
        <w:rPr>
          <w:rFonts w:ascii="Times New Roman" w:hAnsi="Times New Roman" w:cs="Times New Roman"/>
          <w:color w:val="FF0000"/>
          <w:sz w:val="24"/>
          <w:szCs w:val="24"/>
        </w:rPr>
        <w:t>i</w:t>
      </w:r>
      <w:proofErr w:type="spellEnd"/>
      <w:r w:rsidR="0020395C" w:rsidRPr="00E70E0D">
        <w:rPr>
          <w:rFonts w:ascii="Times New Roman" w:hAnsi="Times New Roman" w:cs="Times New Roman"/>
          <w:color w:val="FF0000"/>
          <w:sz w:val="24"/>
          <w:szCs w:val="24"/>
        </w:rPr>
        <w:t>).</w:t>
      </w:r>
    </w:p>
    <w:p w14:paraId="78651317" w14:textId="33C99BF0" w:rsidR="008C7C9E" w:rsidRPr="00E70E0D" w:rsidRDefault="008C7C9E" w:rsidP="008C7C9E">
      <w:pPr>
        <w:pStyle w:val="ListParagraph"/>
        <w:rPr>
          <w:rFonts w:ascii="Times New Roman" w:hAnsi="Times New Roman" w:cs="Times New Roman"/>
          <w:color w:val="FF0000"/>
          <w:sz w:val="24"/>
          <w:szCs w:val="24"/>
        </w:rPr>
      </w:pPr>
    </w:p>
    <w:p w14:paraId="00978C82" w14:textId="58CB4CF2" w:rsidR="0020395C" w:rsidRDefault="0020395C" w:rsidP="0020395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b/>
      </w:r>
      <w:r w:rsidR="00DD55EB">
        <w:rPr>
          <w:rFonts w:ascii="Times New Roman" w:hAnsi="Times New Roman" w:cs="Times New Roman"/>
          <w:color w:val="FF0000"/>
          <w:sz w:val="24"/>
          <w:szCs w:val="24"/>
        </w:rPr>
        <w:t>In</w:t>
      </w:r>
      <w:r w:rsidR="008C7C9E">
        <w:rPr>
          <w:rFonts w:ascii="Times New Roman" w:hAnsi="Times New Roman" w:cs="Times New Roman"/>
          <w:color w:val="FF0000"/>
          <w:sz w:val="24"/>
          <w:szCs w:val="24"/>
        </w:rPr>
        <w:t xml:space="preserve"> accordance with</w:t>
      </w:r>
      <w:r w:rsidR="000E0515">
        <w:rPr>
          <w:rFonts w:ascii="Times New Roman" w:hAnsi="Times New Roman" w:cs="Times New Roman"/>
          <w:color w:val="FF0000"/>
          <w:sz w:val="24"/>
          <w:szCs w:val="24"/>
        </w:rPr>
        <w:t xml:space="preserve"> the requirements for establishing an open development area or areas found at</w:t>
      </w:r>
      <w:r w:rsidR="008C7C9E">
        <w:rPr>
          <w:rFonts w:ascii="Times New Roman" w:hAnsi="Times New Roman" w:cs="Times New Roman"/>
          <w:color w:val="FF0000"/>
          <w:sz w:val="24"/>
          <w:szCs w:val="24"/>
        </w:rPr>
        <w:t xml:space="preserve"> Town Law 280-a(4)</w:t>
      </w:r>
      <w:r w:rsidR="000E0515">
        <w:rPr>
          <w:rFonts w:ascii="Times New Roman" w:hAnsi="Times New Roman" w:cs="Times New Roman"/>
          <w:color w:val="FF0000"/>
          <w:sz w:val="24"/>
          <w:szCs w:val="24"/>
        </w:rPr>
        <w:t>, i</w:t>
      </w:r>
      <w:r w:rsidR="00907F43">
        <w:rPr>
          <w:rFonts w:ascii="Times New Roman" w:hAnsi="Times New Roman" w:cs="Times New Roman"/>
          <w:color w:val="FF0000"/>
          <w:sz w:val="24"/>
          <w:szCs w:val="24"/>
        </w:rPr>
        <w:t xml:space="preserve">n </w:t>
      </w:r>
      <w:r w:rsidR="00DD55EB">
        <w:rPr>
          <w:rFonts w:ascii="Times New Roman" w:hAnsi="Times New Roman" w:cs="Times New Roman"/>
          <w:color w:val="FF0000"/>
          <w:sz w:val="24"/>
          <w:szCs w:val="24"/>
        </w:rPr>
        <w:t>R/A and MR</w:t>
      </w:r>
      <w:r w:rsidR="00907F43">
        <w:rPr>
          <w:rFonts w:ascii="Times New Roman" w:hAnsi="Times New Roman" w:cs="Times New Roman"/>
          <w:color w:val="FF0000"/>
          <w:sz w:val="24"/>
          <w:szCs w:val="24"/>
        </w:rPr>
        <w:t xml:space="preserve"> zones, a</w:t>
      </w:r>
      <w:r>
        <w:rPr>
          <w:rFonts w:ascii="Times New Roman" w:hAnsi="Times New Roman" w:cs="Times New Roman"/>
          <w:color w:val="FF0000"/>
          <w:sz w:val="24"/>
          <w:szCs w:val="24"/>
        </w:rPr>
        <w:t xml:space="preserve"> </w:t>
      </w:r>
      <w:r w:rsidR="008C7C9E">
        <w:rPr>
          <w:rFonts w:ascii="Times New Roman" w:hAnsi="Times New Roman" w:cs="Times New Roman"/>
          <w:color w:val="FF0000"/>
          <w:sz w:val="24"/>
          <w:szCs w:val="24"/>
        </w:rPr>
        <w:t xml:space="preserve">buildable </w:t>
      </w:r>
      <w:r>
        <w:rPr>
          <w:rFonts w:ascii="Times New Roman" w:hAnsi="Times New Roman" w:cs="Times New Roman"/>
          <w:color w:val="FF0000"/>
          <w:sz w:val="24"/>
          <w:szCs w:val="24"/>
        </w:rPr>
        <w:t>lot need not have frontage on a public or private road</w:t>
      </w:r>
      <w:r w:rsidR="00907F43">
        <w:rPr>
          <w:rFonts w:ascii="Times New Roman" w:hAnsi="Times New Roman" w:cs="Times New Roman"/>
          <w:color w:val="FF0000"/>
          <w:sz w:val="24"/>
          <w:szCs w:val="24"/>
        </w:rPr>
        <w:t xml:space="preserve"> (a)</w:t>
      </w:r>
      <w:r>
        <w:rPr>
          <w:rFonts w:ascii="Times New Roman" w:hAnsi="Times New Roman" w:cs="Times New Roman"/>
          <w:color w:val="FF0000"/>
          <w:sz w:val="24"/>
          <w:szCs w:val="24"/>
        </w:rPr>
        <w:t xml:space="preserve"> if it has access to a public or private road by a recorded right-of-way subject to a maintenance agreement </w:t>
      </w:r>
      <w:r w:rsidR="00907F43">
        <w:rPr>
          <w:rFonts w:ascii="Times New Roman" w:hAnsi="Times New Roman" w:cs="Times New Roman"/>
          <w:color w:val="FF0000"/>
          <w:sz w:val="24"/>
          <w:szCs w:val="24"/>
        </w:rPr>
        <w:t>(b)</w:t>
      </w:r>
      <w:r>
        <w:rPr>
          <w:rFonts w:ascii="Times New Roman" w:hAnsi="Times New Roman" w:cs="Times New Roman"/>
          <w:color w:val="FF0000"/>
          <w:sz w:val="24"/>
          <w:szCs w:val="24"/>
        </w:rPr>
        <w:t xml:space="preserve"> </w:t>
      </w:r>
      <w:r w:rsidR="008C7C9E">
        <w:rPr>
          <w:rFonts w:ascii="Times New Roman" w:hAnsi="Times New Roman" w:cs="Times New Roman"/>
          <w:color w:val="FF0000"/>
          <w:sz w:val="24"/>
          <w:szCs w:val="24"/>
        </w:rPr>
        <w:t>there shall be no further subdivision of any</w:t>
      </w:r>
      <w:r>
        <w:rPr>
          <w:rFonts w:ascii="Times New Roman" w:hAnsi="Times New Roman" w:cs="Times New Roman"/>
          <w:color w:val="FF0000"/>
          <w:sz w:val="24"/>
          <w:szCs w:val="24"/>
        </w:rPr>
        <w:t xml:space="preserve"> lot without frontage on a public or private road</w:t>
      </w:r>
      <w:r w:rsidR="006D6E80">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8C7C9E">
        <w:rPr>
          <w:rFonts w:ascii="Times New Roman" w:hAnsi="Times New Roman" w:cs="Times New Roman"/>
          <w:color w:val="FF0000"/>
          <w:sz w:val="24"/>
          <w:szCs w:val="24"/>
        </w:rPr>
        <w:t xml:space="preserve">which </w:t>
      </w:r>
      <w:r>
        <w:rPr>
          <w:rFonts w:ascii="Times New Roman" w:hAnsi="Times New Roman" w:cs="Times New Roman"/>
          <w:color w:val="FF0000"/>
          <w:sz w:val="24"/>
          <w:szCs w:val="24"/>
        </w:rPr>
        <w:t>shall be designated NOT TO BE FURTHER SUBDIVIDED on the survey map</w:t>
      </w:r>
      <w:r w:rsidR="006D6E80">
        <w:rPr>
          <w:rFonts w:ascii="Times New Roman" w:hAnsi="Times New Roman" w:cs="Times New Roman"/>
          <w:color w:val="FF0000"/>
          <w:sz w:val="24"/>
          <w:szCs w:val="24"/>
        </w:rPr>
        <w:t xml:space="preserve"> (c) only one single-family residence is permitted per lot (d) the use of the right-of-way shall be limited to three lots</w:t>
      </w:r>
      <w:r w:rsidR="007B5624">
        <w:rPr>
          <w:rFonts w:ascii="Times New Roman" w:hAnsi="Times New Roman" w:cs="Times New Roman"/>
          <w:color w:val="FF0000"/>
          <w:sz w:val="24"/>
          <w:szCs w:val="24"/>
        </w:rPr>
        <w:t xml:space="preserve"> (</w:t>
      </w:r>
      <w:r w:rsidR="006D6E80">
        <w:rPr>
          <w:rFonts w:ascii="Times New Roman" w:hAnsi="Times New Roman" w:cs="Times New Roman"/>
          <w:color w:val="FF0000"/>
          <w:sz w:val="24"/>
          <w:szCs w:val="24"/>
        </w:rPr>
        <w:t>e</w:t>
      </w:r>
      <w:r w:rsidR="007B5624">
        <w:rPr>
          <w:rFonts w:ascii="Times New Roman" w:hAnsi="Times New Roman" w:cs="Times New Roman"/>
          <w:color w:val="FF0000"/>
          <w:sz w:val="24"/>
          <w:szCs w:val="24"/>
        </w:rPr>
        <w:t>) no Certificate of Occupancy shall be issued unless any building constructed thereon have emergency vehicle access in accordance with state law</w:t>
      </w:r>
      <w:r w:rsidR="00DD55EB">
        <w:rPr>
          <w:rFonts w:ascii="Times New Roman" w:hAnsi="Times New Roman" w:cs="Times New Roman"/>
          <w:color w:val="FF0000"/>
          <w:sz w:val="24"/>
          <w:szCs w:val="24"/>
        </w:rPr>
        <w:t xml:space="preserve"> and (f) no lot can</w:t>
      </w:r>
      <w:r w:rsidR="000E0515">
        <w:rPr>
          <w:rFonts w:ascii="Times New Roman" w:hAnsi="Times New Roman" w:cs="Times New Roman"/>
          <w:color w:val="FF0000"/>
          <w:sz w:val="24"/>
          <w:szCs w:val="24"/>
        </w:rPr>
        <w:t xml:space="preserve"> be used to</w:t>
      </w:r>
      <w:r w:rsidR="00DD55EB">
        <w:rPr>
          <w:rFonts w:ascii="Times New Roman" w:hAnsi="Times New Roman" w:cs="Times New Roman"/>
          <w:color w:val="FF0000"/>
          <w:sz w:val="24"/>
          <w:szCs w:val="24"/>
        </w:rPr>
        <w:t xml:space="preserve"> provide access to additional adjacent landowner, except </w:t>
      </w:r>
      <w:r w:rsidR="000E0515">
        <w:rPr>
          <w:rFonts w:ascii="Times New Roman" w:hAnsi="Times New Roman" w:cs="Times New Roman"/>
          <w:color w:val="FF0000"/>
          <w:sz w:val="24"/>
          <w:szCs w:val="24"/>
        </w:rPr>
        <w:t>in the case of a</w:t>
      </w:r>
      <w:r w:rsidR="00DD55EB">
        <w:rPr>
          <w:rFonts w:ascii="Times New Roman" w:hAnsi="Times New Roman" w:cs="Times New Roman"/>
          <w:color w:val="FF0000"/>
          <w:sz w:val="24"/>
          <w:szCs w:val="24"/>
        </w:rPr>
        <w:t xml:space="preserve"> pre-existing right of way. </w:t>
      </w:r>
      <w:r>
        <w:rPr>
          <w:rFonts w:ascii="Times New Roman" w:hAnsi="Times New Roman" w:cs="Times New Roman"/>
          <w:color w:val="FF0000"/>
          <w:sz w:val="24"/>
          <w:szCs w:val="24"/>
        </w:rPr>
        <w:t xml:space="preserve"> </w:t>
      </w:r>
    </w:p>
    <w:p w14:paraId="6D9879FD" w14:textId="77777777" w:rsidR="0020395C" w:rsidRDefault="0020395C" w:rsidP="0020395C">
      <w:pPr>
        <w:pStyle w:val="ListParagraph"/>
        <w:rPr>
          <w:rFonts w:ascii="Times New Roman" w:hAnsi="Times New Roman" w:cs="Times New Roman"/>
          <w:color w:val="FF0000"/>
          <w:sz w:val="24"/>
          <w:szCs w:val="24"/>
        </w:rPr>
      </w:pPr>
    </w:p>
    <w:p w14:paraId="4AD01E5A" w14:textId="77777777" w:rsidR="000E0515" w:rsidRDefault="000E0515" w:rsidP="0020395C">
      <w:pPr>
        <w:pStyle w:val="ListParagraph"/>
        <w:rPr>
          <w:rFonts w:ascii="Times New Roman" w:hAnsi="Times New Roman" w:cs="Times New Roman"/>
          <w:color w:val="FF0000"/>
          <w:sz w:val="24"/>
          <w:szCs w:val="24"/>
        </w:rPr>
      </w:pPr>
    </w:p>
    <w:p w14:paraId="221B2469" w14:textId="77777777" w:rsidR="000E0515" w:rsidRDefault="000E0515" w:rsidP="0020395C">
      <w:pPr>
        <w:pStyle w:val="ListParagraph"/>
        <w:rPr>
          <w:rFonts w:ascii="Times New Roman" w:hAnsi="Times New Roman" w:cs="Times New Roman"/>
          <w:color w:val="FF0000"/>
          <w:sz w:val="24"/>
          <w:szCs w:val="24"/>
        </w:rPr>
      </w:pPr>
    </w:p>
    <w:p w14:paraId="5A93F3E6" w14:textId="77777777" w:rsidR="000E0515" w:rsidRDefault="000E0515" w:rsidP="0020395C">
      <w:pPr>
        <w:pStyle w:val="ListParagraph"/>
        <w:rPr>
          <w:rFonts w:ascii="Times New Roman" w:hAnsi="Times New Roman" w:cs="Times New Roman"/>
          <w:color w:val="FF0000"/>
          <w:sz w:val="24"/>
          <w:szCs w:val="24"/>
        </w:rPr>
      </w:pPr>
    </w:p>
    <w:p w14:paraId="6EC89F2E" w14:textId="7AB15D09" w:rsidR="0020395C" w:rsidRPr="004B5575" w:rsidRDefault="0020395C" w:rsidP="0020395C">
      <w:pPr>
        <w:pStyle w:val="ListParagraph"/>
        <w:numPr>
          <w:ilvl w:val="0"/>
          <w:numId w:val="27"/>
        </w:numPr>
        <w:rPr>
          <w:rFonts w:ascii="Times New Roman" w:hAnsi="Times New Roman" w:cs="Times New Roman"/>
          <w:color w:val="FF0000"/>
          <w:sz w:val="24"/>
          <w:szCs w:val="24"/>
        </w:rPr>
      </w:pPr>
      <w:r w:rsidRPr="004B5575">
        <w:rPr>
          <w:rFonts w:ascii="Times New Roman" w:hAnsi="Times New Roman" w:cs="Times New Roman"/>
          <w:color w:val="FF0000"/>
          <w:sz w:val="24"/>
          <w:szCs w:val="24"/>
        </w:rPr>
        <w:lastRenderedPageBreak/>
        <w:t xml:space="preserve">Solar Energy Systems.  </w:t>
      </w:r>
      <w:r w:rsidR="006464D7" w:rsidRPr="006464D7">
        <w:rPr>
          <w:rFonts w:ascii="Times New Roman" w:hAnsi="Times New Roman" w:cs="Times New Roman"/>
          <w:color w:val="FF0000"/>
          <w:sz w:val="24"/>
          <w:szCs w:val="24"/>
        </w:rPr>
        <w:t>§</w:t>
      </w:r>
      <w:r w:rsidR="006464D7">
        <w:rPr>
          <w:rFonts w:ascii="Times New Roman" w:hAnsi="Times New Roman" w:cs="Times New Roman"/>
          <w:sz w:val="24"/>
          <w:szCs w:val="24"/>
        </w:rPr>
        <w:t xml:space="preserve"> </w:t>
      </w:r>
      <w:r w:rsidRPr="004B5575">
        <w:rPr>
          <w:rFonts w:ascii="Times New Roman" w:hAnsi="Times New Roman" w:cs="Times New Roman"/>
          <w:color w:val="FF0000"/>
          <w:sz w:val="24"/>
          <w:szCs w:val="24"/>
        </w:rPr>
        <w:t>134B-9(8).</w:t>
      </w:r>
    </w:p>
    <w:p w14:paraId="1B0C4638" w14:textId="48C64C09" w:rsidR="0020395C" w:rsidRDefault="0020395C" w:rsidP="00907F43">
      <w:pPr>
        <w:spacing w:after="0" w:line="240" w:lineRule="auto"/>
        <w:ind w:left="720" w:firstLine="720"/>
        <w:contextualSpacing/>
        <w:rPr>
          <w:rFonts w:ascii="Times New Roman" w:hAnsi="Times New Roman" w:cs="Times New Roman"/>
          <w:color w:val="FF0000"/>
          <w:sz w:val="24"/>
          <w:szCs w:val="24"/>
        </w:rPr>
      </w:pPr>
      <w:r w:rsidRPr="004B5575">
        <w:rPr>
          <w:rFonts w:ascii="Times New Roman" w:hAnsi="Times New Roman" w:cs="Times New Roman"/>
          <w:color w:val="FF0000"/>
          <w:sz w:val="24"/>
          <w:szCs w:val="24"/>
        </w:rPr>
        <w:t>In all zones large scale solar energy systems are permitted only on open fields which have been mowed</w:t>
      </w:r>
      <w:r w:rsidR="00DD55EB">
        <w:rPr>
          <w:rFonts w:ascii="Times New Roman" w:hAnsi="Times New Roman" w:cs="Times New Roman"/>
          <w:color w:val="FF0000"/>
          <w:sz w:val="24"/>
          <w:szCs w:val="24"/>
        </w:rPr>
        <w:t>, plowed or otherwise cultivated</w:t>
      </w:r>
      <w:r w:rsidRPr="004B5575">
        <w:rPr>
          <w:rFonts w:ascii="Times New Roman" w:hAnsi="Times New Roman" w:cs="Times New Roman"/>
          <w:color w:val="FF0000"/>
          <w:sz w:val="24"/>
          <w:szCs w:val="24"/>
        </w:rPr>
        <w:t xml:space="preserve"> within the last tw</w:t>
      </w:r>
      <w:r w:rsidR="00DD55EB">
        <w:rPr>
          <w:rFonts w:ascii="Times New Roman" w:hAnsi="Times New Roman" w:cs="Times New Roman"/>
          <w:color w:val="FF0000"/>
          <w:sz w:val="24"/>
          <w:szCs w:val="24"/>
        </w:rPr>
        <w:t>enty four</w:t>
      </w:r>
      <w:r w:rsidRPr="004B5575">
        <w:rPr>
          <w:rFonts w:ascii="Times New Roman" w:hAnsi="Times New Roman" w:cs="Times New Roman"/>
          <w:color w:val="FF0000"/>
          <w:sz w:val="24"/>
          <w:szCs w:val="24"/>
        </w:rPr>
        <w:t xml:space="preserve"> months. </w:t>
      </w:r>
    </w:p>
    <w:p w14:paraId="7343C405" w14:textId="77777777" w:rsidR="00907F43" w:rsidRDefault="00907F43" w:rsidP="00907F43">
      <w:pPr>
        <w:spacing w:after="0" w:line="240" w:lineRule="auto"/>
        <w:contextualSpacing/>
        <w:rPr>
          <w:rFonts w:ascii="Times New Roman" w:hAnsi="Times New Roman" w:cs="Times New Roman"/>
          <w:color w:val="FF0000"/>
          <w:sz w:val="24"/>
          <w:szCs w:val="24"/>
        </w:rPr>
      </w:pPr>
    </w:p>
    <w:p w14:paraId="6BC9EB33" w14:textId="67E7FE39" w:rsidR="00907F43" w:rsidRPr="006D6E80" w:rsidRDefault="006464D7" w:rsidP="006D6E80">
      <w:pPr>
        <w:pStyle w:val="ListParagraph"/>
        <w:numPr>
          <w:ilvl w:val="0"/>
          <w:numId w:val="27"/>
        </w:numPr>
        <w:tabs>
          <w:tab w:val="left" w:pos="810"/>
        </w:tabs>
        <w:spacing w:after="0" w:line="240" w:lineRule="auto"/>
        <w:rPr>
          <w:rFonts w:ascii="Times New Roman" w:hAnsi="Times New Roman" w:cs="Times New Roman"/>
          <w:color w:val="FF0000"/>
          <w:sz w:val="24"/>
          <w:szCs w:val="24"/>
        </w:rPr>
      </w:pPr>
      <w:r w:rsidRPr="006D6E80">
        <w:rPr>
          <w:rFonts w:ascii="Times New Roman" w:hAnsi="Times New Roman" w:cs="Times New Roman"/>
          <w:color w:val="FF0000"/>
          <w:sz w:val="24"/>
          <w:szCs w:val="24"/>
        </w:rPr>
        <w:t>§</w:t>
      </w:r>
      <w:r w:rsidRPr="006D6E80">
        <w:rPr>
          <w:rFonts w:ascii="Times New Roman" w:hAnsi="Times New Roman" w:cs="Times New Roman"/>
          <w:sz w:val="24"/>
          <w:szCs w:val="24"/>
        </w:rPr>
        <w:t xml:space="preserve"> </w:t>
      </w:r>
      <w:r w:rsidR="00907F43" w:rsidRPr="006D6E80">
        <w:rPr>
          <w:rFonts w:ascii="Times New Roman" w:hAnsi="Times New Roman" w:cs="Times New Roman"/>
          <w:color w:val="FF0000"/>
          <w:sz w:val="24"/>
          <w:szCs w:val="24"/>
        </w:rPr>
        <w:t>140-11(N).  Reservations of parkland on</w:t>
      </w:r>
      <w:r w:rsidRPr="006D6E80">
        <w:rPr>
          <w:rFonts w:ascii="Times New Roman" w:hAnsi="Times New Roman" w:cs="Times New Roman"/>
          <w:color w:val="FF0000"/>
          <w:sz w:val="24"/>
          <w:szCs w:val="24"/>
        </w:rPr>
        <w:t xml:space="preserve"> major</w:t>
      </w:r>
      <w:r w:rsidR="00907F43" w:rsidRPr="006D6E80">
        <w:rPr>
          <w:rFonts w:ascii="Times New Roman" w:hAnsi="Times New Roman" w:cs="Times New Roman"/>
          <w:color w:val="FF0000"/>
          <w:sz w:val="24"/>
          <w:szCs w:val="24"/>
        </w:rPr>
        <w:t xml:space="preserve"> subdivision plats containing residential units.  </w:t>
      </w:r>
    </w:p>
    <w:p w14:paraId="07403A58" w14:textId="77777777" w:rsidR="00907F43" w:rsidRDefault="00907F43" w:rsidP="00907F43">
      <w:pPr>
        <w:pStyle w:val="ListParagraph"/>
        <w:spacing w:after="0" w:line="240" w:lineRule="auto"/>
        <w:ind w:left="0" w:firstLine="720"/>
        <w:rPr>
          <w:rFonts w:ascii="Times New Roman" w:hAnsi="Times New Roman" w:cs="Times New Roman"/>
          <w:color w:val="FF0000"/>
          <w:sz w:val="24"/>
          <w:szCs w:val="24"/>
        </w:rPr>
      </w:pPr>
    </w:p>
    <w:p w14:paraId="02950D63" w14:textId="74604A03" w:rsidR="00907F43" w:rsidRDefault="00907F43" w:rsidP="00907F43">
      <w:pPr>
        <w:pStyle w:val="ListParagraph"/>
        <w:numPr>
          <w:ilvl w:val="0"/>
          <w:numId w:val="2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Before the planning board may approve a </w:t>
      </w:r>
      <w:r w:rsidR="006464D7">
        <w:rPr>
          <w:rFonts w:ascii="Times New Roman" w:hAnsi="Times New Roman" w:cs="Times New Roman"/>
          <w:color w:val="FF0000"/>
          <w:sz w:val="24"/>
          <w:szCs w:val="24"/>
        </w:rPr>
        <w:t xml:space="preserve">major </w:t>
      </w:r>
      <w:r>
        <w:rPr>
          <w:rFonts w:ascii="Times New Roman" w:hAnsi="Times New Roman" w:cs="Times New Roman"/>
          <w:color w:val="FF0000"/>
          <w:sz w:val="24"/>
          <w:szCs w:val="24"/>
        </w:rPr>
        <w:t>subdivision plat containing residential units, such subdivision plat shall also show, when required by such board, a park or parks suitably located for playground or other recreational purposes.</w:t>
      </w:r>
      <w:r w:rsidR="006464D7">
        <w:rPr>
          <w:rFonts w:ascii="Times New Roman" w:hAnsi="Times New Roman" w:cs="Times New Roman"/>
          <w:color w:val="FF0000"/>
          <w:sz w:val="24"/>
          <w:szCs w:val="24"/>
        </w:rPr>
        <w:t xml:space="preserve">  Said parks shall constitute a percentage of the overall subdivision </w:t>
      </w:r>
      <w:r w:rsidR="000E0515">
        <w:rPr>
          <w:rFonts w:ascii="Times New Roman" w:hAnsi="Times New Roman" w:cs="Times New Roman"/>
          <w:color w:val="FF0000"/>
          <w:sz w:val="24"/>
          <w:szCs w:val="24"/>
        </w:rPr>
        <w:t>as</w:t>
      </w:r>
      <w:r w:rsidR="006464D7">
        <w:rPr>
          <w:rFonts w:ascii="Times New Roman" w:hAnsi="Times New Roman" w:cs="Times New Roman"/>
          <w:color w:val="FF0000"/>
          <w:sz w:val="24"/>
          <w:szCs w:val="24"/>
        </w:rPr>
        <w:t xml:space="preserve"> determined by</w:t>
      </w:r>
      <w:r w:rsidR="000E0515">
        <w:rPr>
          <w:rFonts w:ascii="Times New Roman" w:hAnsi="Times New Roman" w:cs="Times New Roman"/>
          <w:color w:val="FF0000"/>
          <w:sz w:val="24"/>
          <w:szCs w:val="24"/>
        </w:rPr>
        <w:t xml:space="preserve"> resolution of</w:t>
      </w:r>
      <w:r w:rsidR="006464D7">
        <w:rPr>
          <w:rFonts w:ascii="Times New Roman" w:hAnsi="Times New Roman" w:cs="Times New Roman"/>
          <w:color w:val="FF0000"/>
          <w:sz w:val="24"/>
          <w:szCs w:val="24"/>
        </w:rPr>
        <w:t xml:space="preserve"> the </w:t>
      </w:r>
      <w:r w:rsidR="000E0515">
        <w:rPr>
          <w:rFonts w:ascii="Times New Roman" w:hAnsi="Times New Roman" w:cs="Times New Roman"/>
          <w:color w:val="FF0000"/>
          <w:sz w:val="24"/>
          <w:szCs w:val="24"/>
        </w:rPr>
        <w:t xml:space="preserve">planning </w:t>
      </w:r>
      <w:r w:rsidR="006464D7">
        <w:rPr>
          <w:rFonts w:ascii="Times New Roman" w:hAnsi="Times New Roman" w:cs="Times New Roman"/>
          <w:color w:val="FF0000"/>
          <w:sz w:val="24"/>
          <w:szCs w:val="24"/>
        </w:rPr>
        <w:t>board.</w:t>
      </w:r>
      <w:r>
        <w:rPr>
          <w:rFonts w:ascii="Times New Roman" w:hAnsi="Times New Roman" w:cs="Times New Roman"/>
          <w:color w:val="FF0000"/>
          <w:sz w:val="24"/>
          <w:szCs w:val="24"/>
        </w:rPr>
        <w:t xml:space="preserve"> </w:t>
      </w:r>
    </w:p>
    <w:p w14:paraId="391CB0A3" w14:textId="38640ED5" w:rsidR="00907F43" w:rsidRDefault="00907F43" w:rsidP="00907F43">
      <w:pPr>
        <w:pStyle w:val="ListParagraph"/>
        <w:numPr>
          <w:ilvl w:val="0"/>
          <w:numId w:val="2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Land for park, playground or other recreational purposes may not be required until the planning board has made a finding that a proper case exists for requiring that a park or parks be suitably located for playgrounds or other recreational purposes within the town.  Such findings shall include an evaluation of the present and anticipated future needs for park recreational facilities in the town based on projected population growth to which the particular subdivision plat will contribute.</w:t>
      </w:r>
    </w:p>
    <w:p w14:paraId="16F8F612" w14:textId="27881F33" w:rsidR="000E0515" w:rsidRDefault="000E0515" w:rsidP="006464D7">
      <w:pPr>
        <w:pStyle w:val="ListParagraph"/>
        <w:numPr>
          <w:ilvl w:val="0"/>
          <w:numId w:val="2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Said parkland shall be owned by the applicant or homeowner’s associat</w:t>
      </w:r>
      <w:r w:rsidR="003F42F9">
        <w:rPr>
          <w:rFonts w:ascii="Times New Roman" w:hAnsi="Times New Roman" w:cs="Times New Roman"/>
          <w:color w:val="FF0000"/>
          <w:sz w:val="24"/>
          <w:szCs w:val="24"/>
        </w:rPr>
        <w:t>ion</w:t>
      </w:r>
      <w:r>
        <w:rPr>
          <w:rFonts w:ascii="Times New Roman" w:hAnsi="Times New Roman" w:cs="Times New Roman"/>
          <w:color w:val="FF0000"/>
          <w:sz w:val="24"/>
          <w:szCs w:val="24"/>
        </w:rPr>
        <w:t>, to be utilized by</w:t>
      </w:r>
      <w:r w:rsidR="003F42F9">
        <w:rPr>
          <w:rFonts w:ascii="Times New Roman" w:hAnsi="Times New Roman" w:cs="Times New Roman"/>
          <w:color w:val="FF0000"/>
          <w:sz w:val="24"/>
          <w:szCs w:val="24"/>
        </w:rPr>
        <w:t xml:space="preserve"> t</w:t>
      </w:r>
      <w:r>
        <w:rPr>
          <w:rFonts w:ascii="Times New Roman" w:hAnsi="Times New Roman" w:cs="Times New Roman"/>
          <w:color w:val="FF0000"/>
          <w:sz w:val="24"/>
          <w:szCs w:val="24"/>
        </w:rPr>
        <w:t>h</w:t>
      </w:r>
      <w:r w:rsidR="003F42F9">
        <w:rPr>
          <w:rFonts w:ascii="Times New Roman" w:hAnsi="Times New Roman" w:cs="Times New Roman"/>
          <w:color w:val="FF0000"/>
          <w:sz w:val="24"/>
          <w:szCs w:val="24"/>
        </w:rPr>
        <w:t>e</w:t>
      </w:r>
      <w:r>
        <w:rPr>
          <w:rFonts w:ascii="Times New Roman" w:hAnsi="Times New Roman" w:cs="Times New Roman"/>
          <w:color w:val="FF0000"/>
          <w:sz w:val="24"/>
          <w:szCs w:val="24"/>
        </w:rPr>
        <w:t xml:space="preserve"> residents of the subdivision and their guests, unless the town, at its sole discretion, accepts said parkland for town ownership, and then said parkland shall be utilized by the public at the </w:t>
      </w:r>
      <w:r w:rsidR="003F42F9">
        <w:rPr>
          <w:rFonts w:ascii="Times New Roman" w:hAnsi="Times New Roman" w:cs="Times New Roman"/>
          <w:color w:val="FF0000"/>
          <w:sz w:val="24"/>
          <w:szCs w:val="24"/>
        </w:rPr>
        <w:t>direction</w:t>
      </w:r>
      <w:r>
        <w:rPr>
          <w:rFonts w:ascii="Times New Roman" w:hAnsi="Times New Roman" w:cs="Times New Roman"/>
          <w:color w:val="FF0000"/>
          <w:sz w:val="24"/>
          <w:szCs w:val="24"/>
        </w:rPr>
        <w:t xml:space="preserve"> of the town board.</w:t>
      </w:r>
    </w:p>
    <w:p w14:paraId="2B910CE6" w14:textId="09DEE825" w:rsidR="006464D7" w:rsidRDefault="00907F43" w:rsidP="006464D7">
      <w:pPr>
        <w:pStyle w:val="ListParagraph"/>
        <w:numPr>
          <w:ilvl w:val="0"/>
          <w:numId w:val="2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In the event the planning board makes a finding pursuant to paragraph (b) of this subdivision that the proposed subdivision plat presents a proper case for requiring that a park or parks suitably located for playgrounds or other recreational purposes, but that a suitable park or parks of adequate size to meet the requirement cannot be properly located on such subdivision plat, the planning board may require a sum of money in lieu thereof, in an amount established by </w:t>
      </w:r>
      <w:r w:rsidR="000E0515">
        <w:rPr>
          <w:rFonts w:ascii="Times New Roman" w:hAnsi="Times New Roman" w:cs="Times New Roman"/>
          <w:color w:val="FF0000"/>
          <w:sz w:val="24"/>
          <w:szCs w:val="24"/>
        </w:rPr>
        <w:t xml:space="preserve">resolution of </w:t>
      </w:r>
      <w:r>
        <w:rPr>
          <w:rFonts w:ascii="Times New Roman" w:hAnsi="Times New Roman" w:cs="Times New Roman"/>
          <w:color w:val="FF0000"/>
          <w:sz w:val="24"/>
          <w:szCs w:val="24"/>
        </w:rPr>
        <w:t>the town board.  In making such determination of suitability, the board shall assess the size and suitability of lands shown on the subdivision plat which could be possible locations for park or recreational facilities, as well as practical factors including whether there is a need for additional facilities in</w:t>
      </w:r>
      <w:r w:rsidR="006464D7">
        <w:rPr>
          <w:rFonts w:ascii="Times New Roman" w:hAnsi="Times New Roman" w:cs="Times New Roman"/>
          <w:color w:val="FF0000"/>
          <w:sz w:val="24"/>
          <w:szCs w:val="24"/>
        </w:rPr>
        <w:t xml:space="preserve"> t</w:t>
      </w:r>
      <w:r w:rsidRPr="006464D7">
        <w:rPr>
          <w:rFonts w:ascii="Times New Roman" w:hAnsi="Times New Roman" w:cs="Times New Roman"/>
          <w:color w:val="FF0000"/>
          <w:sz w:val="24"/>
          <w:szCs w:val="24"/>
        </w:rPr>
        <w:t>h</w:t>
      </w:r>
      <w:r w:rsidR="006464D7">
        <w:rPr>
          <w:rFonts w:ascii="Times New Roman" w:hAnsi="Times New Roman" w:cs="Times New Roman"/>
          <w:color w:val="FF0000"/>
          <w:sz w:val="24"/>
          <w:szCs w:val="24"/>
        </w:rPr>
        <w:t>e</w:t>
      </w:r>
      <w:r w:rsidRPr="006464D7">
        <w:rPr>
          <w:rFonts w:ascii="Times New Roman" w:hAnsi="Times New Roman" w:cs="Times New Roman"/>
          <w:color w:val="FF0000"/>
          <w:sz w:val="24"/>
          <w:szCs w:val="24"/>
        </w:rPr>
        <w:t xml:space="preserve"> immediate neighborhood.  Any monies required by the planning board in lieu of land for park, playground or other recreational purposes, pursuant to the provisions of this section shall be deposited into a trust fund to be used by the town exclusively for park, playground or other recreational purposes, including the acquisition of the property.  </w:t>
      </w:r>
    </w:p>
    <w:p w14:paraId="0B3F11DB" w14:textId="125BACDF" w:rsidR="003876EC" w:rsidRPr="006464D7" w:rsidRDefault="006464D7" w:rsidP="006464D7">
      <w:pPr>
        <w:pStyle w:val="ListParagraph"/>
        <w:numPr>
          <w:ilvl w:val="0"/>
          <w:numId w:val="28"/>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F</w:t>
      </w:r>
      <w:r w:rsidR="003876EC" w:rsidRPr="006464D7">
        <w:rPr>
          <w:rFonts w:ascii="Times New Roman" w:hAnsi="Times New Roman" w:cs="Times New Roman"/>
          <w:color w:val="FF0000"/>
          <w:sz w:val="24"/>
          <w:szCs w:val="24"/>
        </w:rPr>
        <w:t xml:space="preserve">ees </w:t>
      </w:r>
      <w:r>
        <w:rPr>
          <w:rFonts w:ascii="Times New Roman" w:hAnsi="Times New Roman" w:cs="Times New Roman"/>
          <w:color w:val="FF0000"/>
          <w:sz w:val="24"/>
          <w:szCs w:val="24"/>
        </w:rPr>
        <w:t xml:space="preserve">required pursuant to paragraph (c) of this subdivision </w:t>
      </w:r>
      <w:r w:rsidR="003876EC" w:rsidRPr="006464D7">
        <w:rPr>
          <w:rFonts w:ascii="Times New Roman" w:hAnsi="Times New Roman" w:cs="Times New Roman"/>
          <w:color w:val="FF0000"/>
          <w:sz w:val="24"/>
          <w:szCs w:val="24"/>
        </w:rPr>
        <w:t>shall be paid</w:t>
      </w:r>
      <w:r w:rsidR="00907F43" w:rsidRPr="006464D7">
        <w:rPr>
          <w:rFonts w:ascii="Times New Roman" w:hAnsi="Times New Roman" w:cs="Times New Roman"/>
          <w:color w:val="FF0000"/>
          <w:sz w:val="24"/>
          <w:szCs w:val="24"/>
        </w:rPr>
        <w:t xml:space="preserve"> as a condition of approval for any preliminary plat</w:t>
      </w:r>
      <w:r w:rsidR="003876EC" w:rsidRPr="006464D7">
        <w:rPr>
          <w:rFonts w:ascii="Times New Roman" w:hAnsi="Times New Roman" w:cs="Times New Roman"/>
          <w:color w:val="FF0000"/>
          <w:sz w:val="24"/>
          <w:szCs w:val="24"/>
        </w:rPr>
        <w:t xml:space="preserve">.  </w:t>
      </w:r>
    </w:p>
    <w:p w14:paraId="327C84C1" w14:textId="77777777" w:rsidR="0020395C" w:rsidRPr="00AD2792" w:rsidRDefault="0020395C" w:rsidP="0020395C">
      <w:pPr>
        <w:pStyle w:val="ListParagraph"/>
        <w:rPr>
          <w:rFonts w:ascii="Times New Roman" w:hAnsi="Times New Roman" w:cs="Times New Roman"/>
          <w:sz w:val="24"/>
          <w:szCs w:val="24"/>
        </w:rPr>
      </w:pPr>
    </w:p>
    <w:p w14:paraId="6D6C4C52" w14:textId="77777777" w:rsidR="00AD2792" w:rsidRDefault="00AD2792" w:rsidP="00AD2792">
      <w:pPr>
        <w:pStyle w:val="ListParagraph"/>
        <w:numPr>
          <w:ilvl w:val="0"/>
          <w:numId w:val="27"/>
        </w:numPr>
        <w:spacing w:after="0" w:line="240" w:lineRule="auto"/>
        <w:contextualSpacing w:val="0"/>
        <w:rPr>
          <w:rFonts w:ascii="Times New Roman" w:eastAsia="Times New Roman" w:hAnsi="Times New Roman" w:cs="Times New Roman"/>
          <w:sz w:val="24"/>
          <w:szCs w:val="24"/>
        </w:rPr>
      </w:pPr>
      <w:r w:rsidRPr="00AD2792">
        <w:rPr>
          <w:rFonts w:ascii="Times New Roman" w:eastAsia="Times New Roman" w:hAnsi="Times New Roman" w:cs="Times New Roman"/>
          <w:sz w:val="24"/>
          <w:szCs w:val="24"/>
        </w:rPr>
        <w:t xml:space="preserve">160-8 Interpretation of district boundaries.  For all parcels fronting on a street or highway the entire parcel shall be deemed within the boundary of the district in which the street or highway frontage lies when 75% of the parcel lies within the boundary of the district in which the street or highway lies. </w:t>
      </w:r>
    </w:p>
    <w:p w14:paraId="2C1CB4E0" w14:textId="77777777" w:rsidR="00AD2792" w:rsidRPr="00AD2792" w:rsidRDefault="00AD2792" w:rsidP="00AD2792">
      <w:pPr>
        <w:spacing w:after="0" w:line="240" w:lineRule="auto"/>
        <w:rPr>
          <w:rFonts w:ascii="Times New Roman" w:eastAsia="Times New Roman" w:hAnsi="Times New Roman" w:cs="Times New Roman"/>
          <w:sz w:val="24"/>
          <w:szCs w:val="24"/>
        </w:rPr>
      </w:pPr>
    </w:p>
    <w:p w14:paraId="0F95F9D8" w14:textId="4518B03E" w:rsidR="00AD2792" w:rsidRPr="005004C7" w:rsidRDefault="00AD2792" w:rsidP="008B1A90">
      <w:pPr>
        <w:pStyle w:val="ListParagraph"/>
        <w:numPr>
          <w:ilvl w:val="0"/>
          <w:numId w:val="27"/>
        </w:numPr>
        <w:spacing w:after="0" w:line="240" w:lineRule="auto"/>
        <w:rPr>
          <w:rFonts w:ascii="Times New Roman" w:eastAsia="Times New Roman" w:hAnsi="Times New Roman" w:cs="Times New Roman"/>
          <w:sz w:val="24"/>
          <w:szCs w:val="24"/>
        </w:rPr>
      </w:pPr>
      <w:r w:rsidRPr="005004C7">
        <w:rPr>
          <w:rFonts w:ascii="Times New Roman" w:eastAsia="Times New Roman" w:hAnsi="Times New Roman" w:cs="Times New Roman"/>
          <w:sz w:val="24"/>
          <w:szCs w:val="24"/>
        </w:rPr>
        <w:t xml:space="preserve">Multiple Family Dwellings are SP in HR zone.  </w:t>
      </w:r>
    </w:p>
    <w:p w14:paraId="634FF842" w14:textId="5F2E0886" w:rsidR="00AD2792" w:rsidRDefault="00AD2792" w:rsidP="00AD2792">
      <w:pPr>
        <w:pStyle w:val="ListParagraph"/>
        <w:numPr>
          <w:ilvl w:val="0"/>
          <w:numId w:val="27"/>
        </w:numPr>
        <w:spacing w:after="0" w:line="240" w:lineRule="auto"/>
        <w:contextualSpacing w:val="0"/>
        <w:rPr>
          <w:rFonts w:ascii="Times New Roman" w:eastAsia="Times New Roman" w:hAnsi="Times New Roman" w:cs="Times New Roman"/>
          <w:sz w:val="24"/>
          <w:szCs w:val="24"/>
        </w:rPr>
      </w:pPr>
      <w:r w:rsidRPr="00AD2792">
        <w:rPr>
          <w:rFonts w:ascii="Times New Roman" w:eastAsia="Times New Roman" w:hAnsi="Times New Roman" w:cs="Times New Roman"/>
          <w:sz w:val="24"/>
          <w:szCs w:val="24"/>
        </w:rPr>
        <w:lastRenderedPageBreak/>
        <w:t>Mobile Homes, on a permanent block or brick foundation, will be a permitted use in all residential and commercial zones, and permitted by special use in conservation.</w:t>
      </w:r>
    </w:p>
    <w:p w14:paraId="46F93CDF" w14:textId="77777777" w:rsidR="00AD2792" w:rsidRPr="00AD2792" w:rsidRDefault="00AD2792" w:rsidP="00AD2792">
      <w:pPr>
        <w:spacing w:after="0" w:line="240" w:lineRule="auto"/>
        <w:rPr>
          <w:rFonts w:ascii="Times New Roman" w:eastAsia="Times New Roman" w:hAnsi="Times New Roman" w:cs="Times New Roman"/>
          <w:sz w:val="24"/>
          <w:szCs w:val="24"/>
        </w:rPr>
      </w:pPr>
    </w:p>
    <w:p w14:paraId="6F56F169" w14:textId="31C363CD" w:rsidR="00AD2792" w:rsidRPr="005004C7" w:rsidRDefault="00AD2792" w:rsidP="008939FE">
      <w:pPr>
        <w:pStyle w:val="ListParagraph"/>
        <w:numPr>
          <w:ilvl w:val="0"/>
          <w:numId w:val="27"/>
        </w:numPr>
        <w:spacing w:after="0" w:line="240" w:lineRule="auto"/>
        <w:contextualSpacing w:val="0"/>
        <w:rPr>
          <w:rFonts w:ascii="Times New Roman" w:hAnsi="Times New Roman" w:cs="Times New Roman"/>
          <w:sz w:val="24"/>
          <w:szCs w:val="24"/>
        </w:rPr>
      </w:pPr>
      <w:r w:rsidRPr="005004C7">
        <w:rPr>
          <w:rFonts w:ascii="Times New Roman" w:eastAsia="Times New Roman" w:hAnsi="Times New Roman" w:cs="Times New Roman"/>
          <w:sz w:val="24"/>
          <w:szCs w:val="24"/>
        </w:rPr>
        <w:t>Shipping Containers will be permitted in RA, HC and I</w:t>
      </w:r>
      <w:r w:rsidR="00377876">
        <w:rPr>
          <w:rFonts w:ascii="Times New Roman" w:eastAsia="Times New Roman" w:hAnsi="Times New Roman" w:cs="Times New Roman"/>
          <w:sz w:val="24"/>
          <w:szCs w:val="24"/>
        </w:rPr>
        <w:t xml:space="preserve"> subject to provisions of Chapter 132A of this code</w:t>
      </w:r>
      <w:r w:rsidRPr="005004C7">
        <w:rPr>
          <w:rFonts w:ascii="Times New Roman" w:eastAsia="Times New Roman" w:hAnsi="Times New Roman" w:cs="Times New Roman"/>
          <w:sz w:val="24"/>
          <w:szCs w:val="24"/>
        </w:rPr>
        <w:t xml:space="preserve">. </w:t>
      </w:r>
    </w:p>
    <w:p w14:paraId="2BD6EEDA" w14:textId="77777777" w:rsidR="005004C7" w:rsidRPr="005004C7" w:rsidRDefault="005004C7" w:rsidP="005004C7">
      <w:pPr>
        <w:pStyle w:val="ListParagraph"/>
        <w:rPr>
          <w:rFonts w:ascii="Times New Roman" w:hAnsi="Times New Roman" w:cs="Times New Roman"/>
          <w:sz w:val="24"/>
          <w:szCs w:val="24"/>
        </w:rPr>
      </w:pPr>
    </w:p>
    <w:p w14:paraId="314B2BAA" w14:textId="5C4B0AD6" w:rsidR="005004C7" w:rsidRDefault="005004C7" w:rsidP="008939FE">
      <w:pPr>
        <w:pStyle w:val="ListParagraph"/>
        <w:numPr>
          <w:ilvl w:val="0"/>
          <w:numId w:val="2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Home occupation are permitted in all residential and Commercial Zones. </w:t>
      </w:r>
    </w:p>
    <w:p w14:paraId="5CF47F12" w14:textId="77777777" w:rsidR="00F765D6" w:rsidRPr="00F765D6" w:rsidRDefault="00F765D6" w:rsidP="00F765D6">
      <w:pPr>
        <w:pStyle w:val="ListParagraph"/>
        <w:rPr>
          <w:rFonts w:ascii="Times New Roman" w:hAnsi="Times New Roman" w:cs="Times New Roman"/>
          <w:sz w:val="24"/>
          <w:szCs w:val="24"/>
        </w:rPr>
      </w:pPr>
    </w:p>
    <w:p w14:paraId="3FC3FE03" w14:textId="0E373CCD" w:rsidR="00F765D6" w:rsidRDefault="00F765D6" w:rsidP="008939FE">
      <w:pPr>
        <w:pStyle w:val="ListParagraph"/>
        <w:numPr>
          <w:ilvl w:val="0"/>
          <w:numId w:val="2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Add to Definition of Accessory Use:  No buildings with plumbing shall be considered permitted accessory use, except for a garage with a door or doors permitting vehicular access.</w:t>
      </w:r>
    </w:p>
    <w:p w14:paraId="50F6D3D3" w14:textId="77777777" w:rsidR="00A9374F" w:rsidRPr="00A9374F" w:rsidRDefault="00A9374F" w:rsidP="00A9374F">
      <w:pPr>
        <w:pStyle w:val="ListParagraph"/>
        <w:rPr>
          <w:rFonts w:ascii="Times New Roman" w:hAnsi="Times New Roman" w:cs="Times New Roman"/>
          <w:sz w:val="24"/>
          <w:szCs w:val="24"/>
        </w:rPr>
      </w:pPr>
    </w:p>
    <w:p w14:paraId="2A27B927" w14:textId="26178769" w:rsidR="00A9374F" w:rsidRDefault="00A9374F" w:rsidP="008939FE">
      <w:pPr>
        <w:pStyle w:val="ListParagraph"/>
        <w:numPr>
          <w:ilvl w:val="0"/>
          <w:numId w:val="2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90-7.  “Registered mail” shall be changed to “Certified mail.”</w:t>
      </w:r>
    </w:p>
    <w:p w14:paraId="7654DA20" w14:textId="77777777" w:rsidR="007F5D8E" w:rsidRPr="007F5D8E" w:rsidRDefault="007F5D8E" w:rsidP="007F5D8E">
      <w:pPr>
        <w:pStyle w:val="ListParagraph"/>
        <w:rPr>
          <w:rFonts w:ascii="Times New Roman" w:hAnsi="Times New Roman" w:cs="Times New Roman"/>
          <w:sz w:val="24"/>
          <w:szCs w:val="24"/>
        </w:rPr>
      </w:pPr>
    </w:p>
    <w:p w14:paraId="0F66D061" w14:textId="3287EBF3" w:rsidR="007F5D8E" w:rsidRPr="005004C7" w:rsidRDefault="007F5D8E" w:rsidP="008939FE">
      <w:pPr>
        <w:pStyle w:val="ListParagraph"/>
        <w:numPr>
          <w:ilvl w:val="0"/>
          <w:numId w:val="2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115-20 delete (B)(C).</w:t>
      </w:r>
    </w:p>
    <w:sectPr w:rsidR="007F5D8E" w:rsidRPr="0050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A36"/>
    <w:multiLevelType w:val="multilevel"/>
    <w:tmpl w:val="4EC40BA0"/>
    <w:lvl w:ilvl="0">
      <w:start w:val="7"/>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E3D35"/>
    <w:multiLevelType w:val="hybridMultilevel"/>
    <w:tmpl w:val="328C742A"/>
    <w:lvl w:ilvl="0" w:tplc="39A49046">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6ECE"/>
    <w:multiLevelType w:val="hybridMultilevel"/>
    <w:tmpl w:val="C1C41022"/>
    <w:lvl w:ilvl="0" w:tplc="EA4CF19E">
      <w:start w:val="1"/>
      <w:numFmt w:val="decimal"/>
      <w:lvlText w:val="%1."/>
      <w:lvlJc w:val="left"/>
      <w:pPr>
        <w:ind w:left="339" w:hanging="240"/>
      </w:pPr>
      <w:rPr>
        <w:rFonts w:ascii="Times New Roman" w:eastAsia="Arial" w:hAnsi="Times New Roman" w:cs="Times New Roman" w:hint="default"/>
        <w:b/>
        <w:bCs/>
        <w:w w:val="79"/>
        <w:sz w:val="24"/>
        <w:szCs w:val="24"/>
        <w:lang w:val="en-US" w:eastAsia="en-US" w:bidi="ar-SA"/>
      </w:rPr>
    </w:lvl>
    <w:lvl w:ilvl="1" w:tplc="86AAA550">
      <w:start w:val="1"/>
      <w:numFmt w:val="upperLetter"/>
      <w:lvlText w:val="%2."/>
      <w:lvlJc w:val="left"/>
      <w:pPr>
        <w:ind w:left="880" w:hanging="540"/>
      </w:pPr>
      <w:rPr>
        <w:rFonts w:ascii="Times New Roman" w:eastAsia="Arial" w:hAnsi="Times New Roman" w:cs="Times New Roman" w:hint="default"/>
        <w:w w:val="91"/>
        <w:sz w:val="24"/>
        <w:szCs w:val="24"/>
        <w:lang w:val="en-US" w:eastAsia="en-US" w:bidi="ar-SA"/>
      </w:rPr>
    </w:lvl>
    <w:lvl w:ilvl="2" w:tplc="4126E312">
      <w:start w:val="1"/>
      <w:numFmt w:val="decimal"/>
      <w:lvlText w:val="%3)"/>
      <w:lvlJc w:val="left"/>
      <w:pPr>
        <w:ind w:left="880" w:hanging="540"/>
      </w:pPr>
      <w:rPr>
        <w:rFonts w:ascii="Times New Roman" w:eastAsia="Arial" w:hAnsi="Times New Roman" w:cs="Times New Roman" w:hint="default"/>
        <w:w w:val="60"/>
        <w:sz w:val="24"/>
        <w:szCs w:val="24"/>
        <w:lang w:val="en-US" w:eastAsia="en-US" w:bidi="ar-SA"/>
      </w:rPr>
    </w:lvl>
    <w:lvl w:ilvl="3" w:tplc="4B6AAFA6">
      <w:start w:val="1"/>
      <w:numFmt w:val="lowerLetter"/>
      <w:lvlText w:val="%4."/>
      <w:lvlJc w:val="left"/>
      <w:pPr>
        <w:ind w:left="1140" w:hanging="240"/>
      </w:pPr>
      <w:rPr>
        <w:rFonts w:ascii="Times New Roman" w:eastAsia="Arial" w:hAnsi="Times New Roman" w:cs="Times New Roman" w:hint="default"/>
        <w:w w:val="88"/>
        <w:sz w:val="24"/>
        <w:szCs w:val="24"/>
        <w:lang w:val="en-US" w:eastAsia="en-US" w:bidi="ar-SA"/>
      </w:rPr>
    </w:lvl>
    <w:lvl w:ilvl="4" w:tplc="0024D14E">
      <w:numFmt w:val="bullet"/>
      <w:lvlText w:val="•"/>
      <w:lvlJc w:val="left"/>
      <w:pPr>
        <w:ind w:left="880" w:hanging="240"/>
      </w:pPr>
      <w:rPr>
        <w:lang w:val="en-US" w:eastAsia="en-US" w:bidi="ar-SA"/>
      </w:rPr>
    </w:lvl>
    <w:lvl w:ilvl="5" w:tplc="336C3014">
      <w:numFmt w:val="bullet"/>
      <w:lvlText w:val="•"/>
      <w:lvlJc w:val="left"/>
      <w:pPr>
        <w:ind w:left="1140" w:hanging="240"/>
      </w:pPr>
      <w:rPr>
        <w:lang w:val="en-US" w:eastAsia="en-US" w:bidi="ar-SA"/>
      </w:rPr>
    </w:lvl>
    <w:lvl w:ilvl="6" w:tplc="E3CA50B4">
      <w:numFmt w:val="bullet"/>
      <w:lvlText w:val="•"/>
      <w:lvlJc w:val="left"/>
      <w:pPr>
        <w:ind w:left="3116" w:hanging="240"/>
      </w:pPr>
      <w:rPr>
        <w:lang w:val="en-US" w:eastAsia="en-US" w:bidi="ar-SA"/>
      </w:rPr>
    </w:lvl>
    <w:lvl w:ilvl="7" w:tplc="8F541AC8">
      <w:numFmt w:val="bullet"/>
      <w:lvlText w:val="•"/>
      <w:lvlJc w:val="left"/>
      <w:pPr>
        <w:ind w:left="5092" w:hanging="240"/>
      </w:pPr>
      <w:rPr>
        <w:lang w:val="en-US" w:eastAsia="en-US" w:bidi="ar-SA"/>
      </w:rPr>
    </w:lvl>
    <w:lvl w:ilvl="8" w:tplc="D0003BEA">
      <w:numFmt w:val="bullet"/>
      <w:lvlText w:val="•"/>
      <w:lvlJc w:val="left"/>
      <w:pPr>
        <w:ind w:left="7068" w:hanging="240"/>
      </w:pPr>
      <w:rPr>
        <w:lang w:val="en-US" w:eastAsia="en-US" w:bidi="ar-SA"/>
      </w:rPr>
    </w:lvl>
  </w:abstractNum>
  <w:abstractNum w:abstractNumId="3" w15:restartNumberingAfterBreak="0">
    <w:nsid w:val="16C11A2B"/>
    <w:multiLevelType w:val="hybridMultilevel"/>
    <w:tmpl w:val="44060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F33FEA"/>
    <w:multiLevelType w:val="hybridMultilevel"/>
    <w:tmpl w:val="13340ECE"/>
    <w:lvl w:ilvl="0" w:tplc="FFFFFFFF">
      <w:start w:val="3"/>
      <w:numFmt w:val="decimal"/>
      <w:lvlText w:val="%1."/>
      <w:lvlJc w:val="left"/>
      <w:pPr>
        <w:ind w:left="72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8E6CAE"/>
    <w:multiLevelType w:val="hybridMultilevel"/>
    <w:tmpl w:val="5664B7F8"/>
    <w:lvl w:ilvl="0" w:tplc="12CA18C8">
      <w:start w:val="41"/>
      <w:numFmt w:val="decimal"/>
      <w:lvlText w:val="%1."/>
      <w:lvlJc w:val="left"/>
      <w:pPr>
        <w:ind w:left="144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348DF"/>
    <w:multiLevelType w:val="hybridMultilevel"/>
    <w:tmpl w:val="06D8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822C8"/>
    <w:multiLevelType w:val="hybridMultilevel"/>
    <w:tmpl w:val="F100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D3063"/>
    <w:multiLevelType w:val="hybridMultilevel"/>
    <w:tmpl w:val="F9AE2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C46453"/>
    <w:multiLevelType w:val="multilevel"/>
    <w:tmpl w:val="34E479AC"/>
    <w:lvl w:ilvl="0">
      <w:start w:val="1"/>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039D9"/>
    <w:multiLevelType w:val="hybridMultilevel"/>
    <w:tmpl w:val="3A80AD32"/>
    <w:lvl w:ilvl="0" w:tplc="A03A4E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7487C37"/>
    <w:multiLevelType w:val="multilevel"/>
    <w:tmpl w:val="8208FFE8"/>
    <w:lvl w:ilvl="0">
      <w:start w:val="2"/>
      <w:numFmt w:val="decimal"/>
      <w:lvlText w:val="%1."/>
      <w:lvlJc w:val="left"/>
      <w:pPr>
        <w:tabs>
          <w:tab w:val="left" w:pos="288"/>
        </w:tabs>
      </w:pPr>
      <w:rPr>
        <w:rFonts w:ascii="Times New Roman" w:eastAsia="Times New Roman" w:hAnsi="Times New Roman"/>
        <w:b w:val="0"/>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FB45C3"/>
    <w:multiLevelType w:val="hybridMultilevel"/>
    <w:tmpl w:val="1D6E6694"/>
    <w:lvl w:ilvl="0" w:tplc="DC46FDE0">
      <w:start w:val="1"/>
      <w:numFmt w:val="decimal"/>
      <w:lvlText w:val="%1)"/>
      <w:lvlJc w:val="left"/>
      <w:pPr>
        <w:ind w:left="880" w:hanging="540"/>
      </w:pPr>
      <w:rPr>
        <w:rFonts w:ascii="Times New Roman" w:eastAsia="Arial" w:hAnsi="Times New Roman" w:cs="Times New Roman" w:hint="default"/>
        <w:w w:val="60"/>
        <w:sz w:val="24"/>
        <w:szCs w:val="24"/>
        <w:lang w:val="en-US" w:eastAsia="en-US" w:bidi="ar-SA"/>
      </w:rPr>
    </w:lvl>
    <w:lvl w:ilvl="1" w:tplc="954AC5FA">
      <w:start w:val="1"/>
      <w:numFmt w:val="lowerLetter"/>
      <w:lvlText w:val="%2."/>
      <w:lvlJc w:val="left"/>
      <w:pPr>
        <w:ind w:left="1140" w:hanging="240"/>
      </w:pPr>
      <w:rPr>
        <w:rFonts w:ascii="Times New Roman" w:eastAsia="Arial" w:hAnsi="Times New Roman" w:cs="Times New Roman" w:hint="default"/>
        <w:w w:val="88"/>
        <w:sz w:val="24"/>
        <w:szCs w:val="24"/>
        <w:lang w:val="en-US" w:eastAsia="en-US" w:bidi="ar-SA"/>
      </w:rPr>
    </w:lvl>
    <w:lvl w:ilvl="2" w:tplc="3886BFA0">
      <w:numFmt w:val="bullet"/>
      <w:lvlText w:val="•"/>
      <w:lvlJc w:val="left"/>
      <w:pPr>
        <w:ind w:left="2237" w:hanging="240"/>
      </w:pPr>
      <w:rPr>
        <w:lang w:val="en-US" w:eastAsia="en-US" w:bidi="ar-SA"/>
      </w:rPr>
    </w:lvl>
    <w:lvl w:ilvl="3" w:tplc="EF6EDE5A">
      <w:numFmt w:val="bullet"/>
      <w:lvlText w:val="•"/>
      <w:lvlJc w:val="left"/>
      <w:pPr>
        <w:ind w:left="3335" w:hanging="240"/>
      </w:pPr>
      <w:rPr>
        <w:lang w:val="en-US" w:eastAsia="en-US" w:bidi="ar-SA"/>
      </w:rPr>
    </w:lvl>
    <w:lvl w:ilvl="4" w:tplc="A80098B2">
      <w:numFmt w:val="bullet"/>
      <w:lvlText w:val="•"/>
      <w:lvlJc w:val="left"/>
      <w:pPr>
        <w:ind w:left="4433" w:hanging="240"/>
      </w:pPr>
      <w:rPr>
        <w:lang w:val="en-US" w:eastAsia="en-US" w:bidi="ar-SA"/>
      </w:rPr>
    </w:lvl>
    <w:lvl w:ilvl="5" w:tplc="4F4A2962">
      <w:numFmt w:val="bullet"/>
      <w:lvlText w:val="•"/>
      <w:lvlJc w:val="left"/>
      <w:pPr>
        <w:ind w:left="5531" w:hanging="240"/>
      </w:pPr>
      <w:rPr>
        <w:lang w:val="en-US" w:eastAsia="en-US" w:bidi="ar-SA"/>
      </w:rPr>
    </w:lvl>
    <w:lvl w:ilvl="6" w:tplc="D9460DB2">
      <w:numFmt w:val="bullet"/>
      <w:lvlText w:val="•"/>
      <w:lvlJc w:val="left"/>
      <w:pPr>
        <w:ind w:left="6628" w:hanging="240"/>
      </w:pPr>
      <w:rPr>
        <w:lang w:val="en-US" w:eastAsia="en-US" w:bidi="ar-SA"/>
      </w:rPr>
    </w:lvl>
    <w:lvl w:ilvl="7" w:tplc="D624A2CE">
      <w:numFmt w:val="bullet"/>
      <w:lvlText w:val="•"/>
      <w:lvlJc w:val="left"/>
      <w:pPr>
        <w:ind w:left="7726" w:hanging="240"/>
      </w:pPr>
      <w:rPr>
        <w:lang w:val="en-US" w:eastAsia="en-US" w:bidi="ar-SA"/>
      </w:rPr>
    </w:lvl>
    <w:lvl w:ilvl="8" w:tplc="40FEA226">
      <w:numFmt w:val="bullet"/>
      <w:lvlText w:val="•"/>
      <w:lvlJc w:val="left"/>
      <w:pPr>
        <w:ind w:left="8824" w:hanging="240"/>
      </w:pPr>
      <w:rPr>
        <w:lang w:val="en-US" w:eastAsia="en-US" w:bidi="ar-SA"/>
      </w:rPr>
    </w:lvl>
  </w:abstractNum>
  <w:abstractNum w:abstractNumId="13" w15:restartNumberingAfterBreak="0">
    <w:nsid w:val="40D86A78"/>
    <w:multiLevelType w:val="multilevel"/>
    <w:tmpl w:val="96328A26"/>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474CAD"/>
    <w:multiLevelType w:val="multilevel"/>
    <w:tmpl w:val="956A8224"/>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20FD2"/>
    <w:multiLevelType w:val="hybridMultilevel"/>
    <w:tmpl w:val="13340ECE"/>
    <w:lvl w:ilvl="0" w:tplc="D0B0B05C">
      <w:start w:val="3"/>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962D4"/>
    <w:multiLevelType w:val="multilevel"/>
    <w:tmpl w:val="4C920F46"/>
    <w:lvl w:ilvl="0">
      <w:start w:val="2"/>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A40974"/>
    <w:multiLevelType w:val="hybridMultilevel"/>
    <w:tmpl w:val="5DEA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A29ED"/>
    <w:multiLevelType w:val="hybridMultilevel"/>
    <w:tmpl w:val="0CC2B668"/>
    <w:lvl w:ilvl="0" w:tplc="47DAE7F2">
      <w:start w:val="1"/>
      <w:numFmt w:val="decimal"/>
      <w:lvlText w:val="%1."/>
      <w:lvlJc w:val="left"/>
      <w:pPr>
        <w:ind w:left="432" w:hanging="360"/>
      </w:pPr>
      <w:rPr>
        <w:rFonts w:hint="default"/>
        <w:b w:val="0"/>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728691F"/>
    <w:multiLevelType w:val="hybridMultilevel"/>
    <w:tmpl w:val="78BC40E6"/>
    <w:lvl w:ilvl="0" w:tplc="3D822BA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075A8"/>
    <w:multiLevelType w:val="multilevel"/>
    <w:tmpl w:val="24FC3264"/>
    <w:lvl w:ilvl="0">
      <w:start w:val="2"/>
      <w:numFmt w:val="lowerRoman"/>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0154E"/>
    <w:multiLevelType w:val="hybridMultilevel"/>
    <w:tmpl w:val="AB660716"/>
    <w:lvl w:ilvl="0" w:tplc="71A2F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87C40"/>
    <w:multiLevelType w:val="hybridMultilevel"/>
    <w:tmpl w:val="CB30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1742F"/>
    <w:multiLevelType w:val="multilevel"/>
    <w:tmpl w:val="E088575E"/>
    <w:lvl w:ilvl="0">
      <w:start w:val="5"/>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5A7629"/>
    <w:multiLevelType w:val="hybridMultilevel"/>
    <w:tmpl w:val="B7FE2D92"/>
    <w:lvl w:ilvl="0" w:tplc="FFFFFFFF">
      <w:start w:val="1"/>
      <w:numFmt w:val="decimal"/>
      <w:lvlText w:val="%1."/>
      <w:lvlJc w:val="left"/>
      <w:pPr>
        <w:ind w:left="72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C54649"/>
    <w:multiLevelType w:val="multilevel"/>
    <w:tmpl w:val="C32E4B30"/>
    <w:lvl w:ilvl="0">
      <w:start w:val="1"/>
      <w:numFmt w:val="lowerRoman"/>
      <w:lvlText w:val="%1."/>
      <w:lvlJc w:val="right"/>
      <w:pPr>
        <w:tabs>
          <w:tab w:val="left" w:pos="1440"/>
        </w:tabs>
      </w:pPr>
      <w:rPr>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787371"/>
    <w:multiLevelType w:val="hybridMultilevel"/>
    <w:tmpl w:val="1C9876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FE667DC"/>
    <w:multiLevelType w:val="hybridMultilevel"/>
    <w:tmpl w:val="B9962610"/>
    <w:lvl w:ilvl="0" w:tplc="2E1C642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7911719">
    <w:abstractNumId w:val="7"/>
  </w:num>
  <w:num w:numId="2" w16cid:durableId="1568757495">
    <w:abstractNumId w:val="3"/>
  </w:num>
  <w:num w:numId="3" w16cid:durableId="2120760318">
    <w:abstractNumId w:val="15"/>
  </w:num>
  <w:num w:numId="4" w16cid:durableId="297884444">
    <w:abstractNumId w:val="26"/>
  </w:num>
  <w:num w:numId="5" w16cid:durableId="842939166">
    <w:abstractNumId w:val="22"/>
  </w:num>
  <w:num w:numId="6" w16cid:durableId="1585454837">
    <w:abstractNumId w:val="2"/>
  </w:num>
  <w:num w:numId="7" w16cid:durableId="67751194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16cid:durableId="2146581024">
    <w:abstractNumId w:val="12"/>
  </w:num>
  <w:num w:numId="9" w16cid:durableId="139658252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74076741">
    <w:abstractNumId w:val="25"/>
  </w:num>
  <w:num w:numId="11" w16cid:durableId="646855861">
    <w:abstractNumId w:val="16"/>
  </w:num>
  <w:num w:numId="12" w16cid:durableId="945768891">
    <w:abstractNumId w:val="9"/>
  </w:num>
  <w:num w:numId="13" w16cid:durableId="1300720762">
    <w:abstractNumId w:val="13"/>
  </w:num>
  <w:num w:numId="14" w16cid:durableId="1517499564">
    <w:abstractNumId w:val="11"/>
  </w:num>
  <w:num w:numId="15" w16cid:durableId="1769810044">
    <w:abstractNumId w:val="14"/>
  </w:num>
  <w:num w:numId="16" w16cid:durableId="1521158498">
    <w:abstractNumId w:val="23"/>
  </w:num>
  <w:num w:numId="17" w16cid:durableId="526454349">
    <w:abstractNumId w:val="20"/>
  </w:num>
  <w:num w:numId="18" w16cid:durableId="1553618909">
    <w:abstractNumId w:val="0"/>
  </w:num>
  <w:num w:numId="19" w16cid:durableId="2078016298">
    <w:abstractNumId w:val="1"/>
  </w:num>
  <w:num w:numId="20" w16cid:durableId="1733456217">
    <w:abstractNumId w:val="18"/>
  </w:num>
  <w:num w:numId="21" w16cid:durableId="1169102356">
    <w:abstractNumId w:val="24"/>
  </w:num>
  <w:num w:numId="22" w16cid:durableId="808589244">
    <w:abstractNumId w:val="17"/>
  </w:num>
  <w:num w:numId="23" w16cid:durableId="1711345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3793387">
    <w:abstractNumId w:val="4"/>
  </w:num>
  <w:num w:numId="25" w16cid:durableId="451705134">
    <w:abstractNumId w:val="5"/>
  </w:num>
  <w:num w:numId="26" w16cid:durableId="283274734">
    <w:abstractNumId w:val="6"/>
  </w:num>
  <w:num w:numId="27" w16cid:durableId="1700666694">
    <w:abstractNumId w:val="19"/>
  </w:num>
  <w:num w:numId="28" w16cid:durableId="1241795713">
    <w:abstractNumId w:val="21"/>
  </w:num>
  <w:num w:numId="29" w16cid:durableId="1011568017">
    <w:abstractNumId w:val="27"/>
  </w:num>
  <w:num w:numId="30" w16cid:durableId="1215239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57"/>
    <w:rsid w:val="00026ED7"/>
    <w:rsid w:val="00032559"/>
    <w:rsid w:val="000A7AE6"/>
    <w:rsid w:val="000B1F3F"/>
    <w:rsid w:val="000D2D2B"/>
    <w:rsid w:val="000E0515"/>
    <w:rsid w:val="000E28E6"/>
    <w:rsid w:val="00185775"/>
    <w:rsid w:val="001A232C"/>
    <w:rsid w:val="00202B34"/>
    <w:rsid w:val="0020395C"/>
    <w:rsid w:val="002863B3"/>
    <w:rsid w:val="002B2620"/>
    <w:rsid w:val="002B771A"/>
    <w:rsid w:val="002C38B0"/>
    <w:rsid w:val="002D3079"/>
    <w:rsid w:val="00343725"/>
    <w:rsid w:val="00362056"/>
    <w:rsid w:val="00373611"/>
    <w:rsid w:val="00377876"/>
    <w:rsid w:val="003876EC"/>
    <w:rsid w:val="003F42F9"/>
    <w:rsid w:val="004B5575"/>
    <w:rsid w:val="005004C7"/>
    <w:rsid w:val="00527E96"/>
    <w:rsid w:val="0054377E"/>
    <w:rsid w:val="00576752"/>
    <w:rsid w:val="00585AC8"/>
    <w:rsid w:val="005B5314"/>
    <w:rsid w:val="005D5CC5"/>
    <w:rsid w:val="005F7EC9"/>
    <w:rsid w:val="006207AB"/>
    <w:rsid w:val="006464D7"/>
    <w:rsid w:val="006529AB"/>
    <w:rsid w:val="00654156"/>
    <w:rsid w:val="006800D6"/>
    <w:rsid w:val="006D6E80"/>
    <w:rsid w:val="007001DA"/>
    <w:rsid w:val="00706A8C"/>
    <w:rsid w:val="00742F92"/>
    <w:rsid w:val="007B5624"/>
    <w:rsid w:val="007F5D8E"/>
    <w:rsid w:val="008438CA"/>
    <w:rsid w:val="00877126"/>
    <w:rsid w:val="008A76D8"/>
    <w:rsid w:val="008C7C9E"/>
    <w:rsid w:val="008F229A"/>
    <w:rsid w:val="00907F43"/>
    <w:rsid w:val="00927B82"/>
    <w:rsid w:val="0093098B"/>
    <w:rsid w:val="00944635"/>
    <w:rsid w:val="00954BE4"/>
    <w:rsid w:val="009B09E7"/>
    <w:rsid w:val="009B0E24"/>
    <w:rsid w:val="00A1768F"/>
    <w:rsid w:val="00A25704"/>
    <w:rsid w:val="00A9374F"/>
    <w:rsid w:val="00AA037D"/>
    <w:rsid w:val="00AD26AD"/>
    <w:rsid w:val="00AD2792"/>
    <w:rsid w:val="00AD5EAD"/>
    <w:rsid w:val="00AF6C70"/>
    <w:rsid w:val="00B668A3"/>
    <w:rsid w:val="00B80F1D"/>
    <w:rsid w:val="00BA594C"/>
    <w:rsid w:val="00BC6557"/>
    <w:rsid w:val="00BF6DD1"/>
    <w:rsid w:val="00C37983"/>
    <w:rsid w:val="00CD7455"/>
    <w:rsid w:val="00CE0188"/>
    <w:rsid w:val="00CE716D"/>
    <w:rsid w:val="00D056EE"/>
    <w:rsid w:val="00D300EF"/>
    <w:rsid w:val="00D86DBD"/>
    <w:rsid w:val="00DA5EEC"/>
    <w:rsid w:val="00DD55EB"/>
    <w:rsid w:val="00E70E0D"/>
    <w:rsid w:val="00EE26C5"/>
    <w:rsid w:val="00F233B1"/>
    <w:rsid w:val="00F74FAA"/>
    <w:rsid w:val="00F765BD"/>
    <w:rsid w:val="00F765D6"/>
    <w:rsid w:val="00F9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26E1"/>
  <w15:chartTrackingRefBased/>
  <w15:docId w15:val="{F933F034-B3DF-4F60-B05C-817700C9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188"/>
    <w:pPr>
      <w:widowControl w:val="0"/>
      <w:autoSpaceDE w:val="0"/>
      <w:autoSpaceDN w:val="0"/>
      <w:spacing w:before="171" w:after="0" w:line="240" w:lineRule="auto"/>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CE0188"/>
    <w:pPr>
      <w:widowControl w:val="0"/>
      <w:autoSpaceDE w:val="0"/>
      <w:autoSpaceDN w:val="0"/>
      <w:spacing w:after="0" w:line="240" w:lineRule="auto"/>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CE0188"/>
    <w:pPr>
      <w:widowControl w:val="0"/>
      <w:autoSpaceDE w:val="0"/>
      <w:autoSpaceDN w:val="0"/>
      <w:spacing w:before="90" w:after="0" w:line="240" w:lineRule="auto"/>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EC9"/>
    <w:pPr>
      <w:ind w:left="720"/>
      <w:contextualSpacing/>
    </w:pPr>
  </w:style>
  <w:style w:type="character" w:customStyle="1" w:styleId="Heading1Char">
    <w:name w:val="Heading 1 Char"/>
    <w:basedOn w:val="DefaultParagraphFont"/>
    <w:link w:val="Heading1"/>
    <w:uiPriority w:val="9"/>
    <w:rsid w:val="00CE0188"/>
    <w:rPr>
      <w:rFonts w:ascii="Arial" w:eastAsia="Arial" w:hAnsi="Arial" w:cs="Arial"/>
      <w:sz w:val="60"/>
      <w:szCs w:val="60"/>
    </w:rPr>
  </w:style>
  <w:style w:type="character" w:customStyle="1" w:styleId="Heading2Char">
    <w:name w:val="Heading 2 Char"/>
    <w:basedOn w:val="DefaultParagraphFont"/>
    <w:link w:val="Heading2"/>
    <w:uiPriority w:val="9"/>
    <w:semiHidden/>
    <w:rsid w:val="00CE0188"/>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CE0188"/>
    <w:rPr>
      <w:rFonts w:ascii="Arial" w:eastAsia="Arial" w:hAnsi="Arial" w:cs="Arial"/>
      <w:b/>
      <w:bCs/>
      <w:sz w:val="20"/>
      <w:szCs w:val="20"/>
    </w:rPr>
  </w:style>
  <w:style w:type="paragraph" w:customStyle="1" w:styleId="msonormal0">
    <w:name w:val="msonormal"/>
    <w:basedOn w:val="Normal"/>
    <w:rsid w:val="00CE018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CE0188"/>
    <w:pPr>
      <w:widowControl w:val="0"/>
      <w:autoSpaceDE w:val="0"/>
      <w:autoSpaceDN w:val="0"/>
      <w:spacing w:before="227" w:after="0" w:line="240" w:lineRule="auto"/>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CE0188"/>
    <w:rPr>
      <w:rFonts w:ascii="Arial" w:eastAsia="Arial" w:hAnsi="Arial" w:cs="Arial"/>
      <w:sz w:val="90"/>
      <w:szCs w:val="90"/>
    </w:rPr>
  </w:style>
  <w:style w:type="paragraph" w:styleId="BodyText">
    <w:name w:val="Body Text"/>
    <w:basedOn w:val="Normal"/>
    <w:link w:val="BodyTextChar"/>
    <w:uiPriority w:val="1"/>
    <w:unhideWhenUsed/>
    <w:qFormat/>
    <w:rsid w:val="00CE018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E0188"/>
    <w:rPr>
      <w:rFonts w:ascii="Arial" w:eastAsia="Arial" w:hAnsi="Arial" w:cs="Arial"/>
      <w:sz w:val="20"/>
      <w:szCs w:val="20"/>
    </w:rPr>
  </w:style>
  <w:style w:type="paragraph" w:customStyle="1" w:styleId="TableParagraph">
    <w:name w:val="Table Paragraph"/>
    <w:basedOn w:val="Normal"/>
    <w:uiPriority w:val="1"/>
    <w:qFormat/>
    <w:rsid w:val="00CE0188"/>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B80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5843">
      <w:bodyDiv w:val="1"/>
      <w:marLeft w:val="0"/>
      <w:marRight w:val="0"/>
      <w:marTop w:val="0"/>
      <w:marBottom w:val="0"/>
      <w:divBdr>
        <w:top w:val="none" w:sz="0" w:space="0" w:color="auto"/>
        <w:left w:val="none" w:sz="0" w:space="0" w:color="auto"/>
        <w:bottom w:val="none" w:sz="0" w:space="0" w:color="auto"/>
        <w:right w:val="none" w:sz="0" w:space="0" w:color="auto"/>
      </w:divBdr>
    </w:div>
    <w:div w:id="1576741221">
      <w:bodyDiv w:val="1"/>
      <w:marLeft w:val="0"/>
      <w:marRight w:val="0"/>
      <w:marTop w:val="0"/>
      <w:marBottom w:val="0"/>
      <w:divBdr>
        <w:top w:val="none" w:sz="0" w:space="0" w:color="auto"/>
        <w:left w:val="none" w:sz="0" w:space="0" w:color="auto"/>
        <w:bottom w:val="none" w:sz="0" w:space="0" w:color="auto"/>
        <w:right w:val="none" w:sz="0" w:space="0" w:color="auto"/>
      </w:divBdr>
    </w:div>
    <w:div w:id="1923177025">
      <w:bodyDiv w:val="1"/>
      <w:marLeft w:val="0"/>
      <w:marRight w:val="0"/>
      <w:marTop w:val="0"/>
      <w:marBottom w:val="0"/>
      <w:divBdr>
        <w:top w:val="none" w:sz="0" w:space="0" w:color="auto"/>
        <w:left w:val="none" w:sz="0" w:space="0" w:color="auto"/>
        <w:bottom w:val="none" w:sz="0" w:space="0" w:color="auto"/>
        <w:right w:val="none" w:sz="0" w:space="0" w:color="auto"/>
      </w:divBdr>
    </w:div>
    <w:div w:id="20601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941C-647F-4A41-831C-6EC083D0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Hilscher &amp; Hilscher</cp:lastModifiedBy>
  <cp:revision>22</cp:revision>
  <cp:lastPrinted>2023-08-29T17:36:00Z</cp:lastPrinted>
  <dcterms:created xsi:type="dcterms:W3CDTF">2023-06-02T12:35:00Z</dcterms:created>
  <dcterms:modified xsi:type="dcterms:W3CDTF">2023-08-29T17:36:00Z</dcterms:modified>
</cp:coreProperties>
</file>